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200"/>
        <w:rPr>
          <w:rFonts w:ascii="仿宋_GB2312" w:eastAsia="仿宋_GB2312"/>
        </w:rPr>
      </w:pPr>
    </w:p>
    <w:p>
      <w:pPr>
        <w:ind w:firstLine="420" w:firstLineChars="200"/>
        <w:rPr>
          <w:rFonts w:ascii="仿宋_GB2312" w:eastAsia="仿宋_GB2312"/>
        </w:rPr>
      </w:pPr>
    </w:p>
    <w:p>
      <w:pPr>
        <w:ind w:firstLine="1760" w:firstLineChars="400"/>
        <w:rPr>
          <w:rFonts w:ascii="方正小标宋简体" w:hAnsi="华文中宋" w:eastAsia="方正小标宋简体" w:cs="方正小标宋简体"/>
          <w:sz w:val="44"/>
          <w:szCs w:val="44"/>
        </w:rPr>
      </w:pPr>
      <w:r>
        <w:rPr>
          <w:rFonts w:hint="eastAsia" w:ascii="方正小标宋简体" w:hAnsi="华文中宋" w:eastAsia="方正小标宋简体" w:cs="方正小标宋简体"/>
          <w:sz w:val="44"/>
          <w:szCs w:val="44"/>
        </w:rPr>
        <w:t>枣庄仲裁委员会秘书处</w:t>
      </w:r>
    </w:p>
    <w:p>
      <w:pPr>
        <w:ind w:firstLine="1320" w:firstLineChars="300"/>
        <w:rPr>
          <w:rFonts w:ascii="方正小标宋简体" w:hAnsi="华文中宋" w:eastAsia="方正小标宋简体" w:cs="方正小标宋简体"/>
          <w:sz w:val="44"/>
          <w:szCs w:val="44"/>
        </w:rPr>
      </w:pPr>
      <w:r>
        <w:rPr>
          <w:rFonts w:hint="eastAsia" w:ascii="方正小标宋简体" w:hAnsi="华文中宋" w:eastAsia="方正小标宋简体" w:cs="方正小标宋简体"/>
          <w:sz w:val="44"/>
          <w:szCs w:val="44"/>
        </w:rPr>
        <w:t>政府采购实施情况公开说明</w:t>
      </w:r>
    </w:p>
    <w:p>
      <w:pPr>
        <w:ind w:firstLine="1320" w:firstLineChars="300"/>
        <w:rPr>
          <w:rFonts w:ascii="方正小标宋简体" w:hAnsi="华文中宋" w:eastAsia="方正小标宋简体" w:cs="方正小标宋简体"/>
          <w:sz w:val="44"/>
          <w:szCs w:val="44"/>
        </w:rPr>
      </w:pPr>
    </w:p>
    <w:p>
      <w:pPr>
        <w:ind w:firstLine="560" w:firstLineChars="200"/>
        <w:rPr>
          <w:rFonts w:ascii="方正小标宋简体" w:hAnsi="华文中宋" w:eastAsia="方正小标宋简体" w:cs="方正小标宋简体"/>
          <w:sz w:val="44"/>
          <w:szCs w:val="44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2021年度政府采购预算25.18万元、采购金额25.18万元、节约资金0万元、节约率0.00%、较上年增长率25.90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%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方正小标宋简体" w:hAnsi="华文中宋" w:eastAsia="方正小标宋简体" w:cs="方正小标宋简体"/>
          <w:sz w:val="44"/>
          <w:szCs w:val="44"/>
        </w:rPr>
        <w:t xml:space="preserve"> </w:t>
      </w:r>
      <w:r>
        <w:rPr>
          <w:rFonts w:ascii="方正小标宋简体" w:hAnsi="华文中宋" w:eastAsia="方正小标宋简体" w:cs="方正小标宋简体"/>
          <w:sz w:val="44"/>
          <w:szCs w:val="44"/>
        </w:rPr>
        <w:t xml:space="preserve">                </w:t>
      </w:r>
      <w:r>
        <w:rPr>
          <w:rFonts w:ascii="仿宋_GB2312" w:eastAsia="仿宋_GB2312"/>
          <w:sz w:val="32"/>
          <w:szCs w:val="32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枣庄仲裁委员会秘书处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                         </w:t>
      </w:r>
      <w:r>
        <w:rPr>
          <w:rFonts w:hint="eastAsia" w:ascii="仿宋_GB2312" w:eastAsia="仿宋_GB2312"/>
          <w:sz w:val="32"/>
          <w:szCs w:val="32"/>
        </w:rPr>
        <w:t>2022年3月25日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I4NDgxY2U4MThkMTRjMmY2YjU0MzU4OWE4ZmFlMWEifQ=="/>
  </w:docVars>
  <w:rsids>
    <w:rsidRoot w:val="002628B1"/>
    <w:rsid w:val="002628B1"/>
    <w:rsid w:val="00A82B71"/>
    <w:rsid w:val="00BD6203"/>
    <w:rsid w:val="00FF5343"/>
    <w:rsid w:val="6345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235</Words>
  <Characters>273</Characters>
  <Lines>2</Lines>
  <Paragraphs>1</Paragraphs>
  <TotalTime>1</TotalTime>
  <ScaleCrop>false</ScaleCrop>
  <LinksUpToDate>false</LinksUpToDate>
  <CharactersWithSpaces>333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2022-12-08T06:32:00Z</dcterms:created>
  <dc:creator>. Peng</dc:creator>
  <cp:lastModifiedBy>倾盖之交</cp:lastModifiedBy>
  <dcterms:modified xsi:type="dcterms:W3CDTF">2022-12-13T08:36:30Z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2A4DEF80A6B44424AE2438E4FC4B6464</vt:lpwstr>
  </property>
</Properties>
</file>