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枣庄仲裁委员会拟增聘仲裁员公示名单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仲裁法》《枣庄仲裁委员会章程》《枣庄仲裁委员会仲裁规则》等相关规定，为加强枣庄仲裁委员会仲裁员队伍建设，提高案件办理能力，扩大仲裁社会影响力，进一步优化和提升目前仲裁员队伍的年龄结构和专业领域，经初步资格审查，拟增聘陈鑫等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人为第五届枣庄仲裁委员会仲裁员，现予以公示。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山东君雅律师事务所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范光杰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山东诺善律师事务所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巩学武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山东舜天（枣庄）律师事务所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郭玮炜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山东齐鲁（枣庄）律师事务所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韩晓冬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山西建初晓律师事务所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山东龙头律师事务所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广东一埠律师事务所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李采薇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山东康桥（枣庄）律师事务所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山东祺博律师事务所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山东全和律师事务所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梁继文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山东华师律师事务所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北京市权达律师事务所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孟令新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山东康桥（枣庄）律师事务所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山东荆河律师事务所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庞宜刚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山东善国律师事务所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王保国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上海同易律师事务所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王纯银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山东长明阳律师事务所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王洪伟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山东荆河律师事务所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山东建筑大学法学院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王涛涛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山东光复律师事务所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王信国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山东滕达律师事务所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王延旗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山东荆河律师事务所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山东康桥（枣庄）律师事务所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山东龙头律师事务所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杨庆良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山东全和律师事务所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姚克枫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北京国标律师事务所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于光进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于昕晖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山东德衡（枣庄）律师事务所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余佳奇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湖北忠三律师事务所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山东长明阳律师事务所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郑均喜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山东德衡（枣庄）律师事务所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朱宝丽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山东建筑大学法学院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日－2021年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日），欢迎社会各界监督。监督举报电话：0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3352110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984" w:right="1701" w:bottom="1701" w:left="170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52E2"/>
    <w:rsid w:val="0B0E6729"/>
    <w:rsid w:val="14A70B56"/>
    <w:rsid w:val="57F5CD34"/>
    <w:rsid w:val="5D0132B1"/>
    <w:rsid w:val="7FFF52E2"/>
    <w:rsid w:val="BA7B23C6"/>
    <w:rsid w:val="BFBA3982"/>
    <w:rsid w:val="CF7ECD12"/>
    <w:rsid w:val="F7AFF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2021-03-19T22:54:00Z</dcterms:created>
  <dc:creator>user</dc:creator>
  <cp:lastModifiedBy>涧波叮咚梧桐俊秀</cp:lastModifiedBy>
  <cp:lastPrinted>2021-03-22T02:09:17Z</cp:lastPrinted>
  <dcterms:modified xsi:type="dcterms:W3CDTF">2021-03-22T02:09:35Z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