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办理仲裁退费须知</w:t>
      </w:r>
    </w:p>
    <w:p>
      <w:pPr>
        <w:spacing w:line="520" w:lineRule="exact"/>
        <w:ind w:firstLine="602" w:firstLineChars="200"/>
        <w:rPr>
          <w:rFonts w:ascii="仿宋" w:hAnsi="仿宋" w:eastAsia="仿宋"/>
          <w:b/>
          <w:bCs/>
          <w:sz w:val="30"/>
          <w:szCs w:val="30"/>
        </w:rPr>
      </w:pPr>
      <w:r>
        <w:rPr>
          <w:rFonts w:hint="eastAsia" w:ascii="仿宋" w:hAnsi="仿宋" w:eastAsia="仿宋"/>
          <w:b/>
          <w:bCs/>
          <w:sz w:val="30"/>
          <w:szCs w:val="30"/>
        </w:rPr>
        <w:t>请当事人于收到仲裁决定书后次月</w:t>
      </w:r>
      <w:r>
        <w:rPr>
          <w:rFonts w:ascii="仿宋" w:hAnsi="仿宋" w:eastAsia="仿宋"/>
          <w:b/>
          <w:bCs/>
          <w:sz w:val="30"/>
          <w:szCs w:val="30"/>
        </w:rPr>
        <w:t>20</w:t>
      </w:r>
      <w:r>
        <w:rPr>
          <w:rFonts w:hint="eastAsia" w:ascii="仿宋" w:hAnsi="仿宋" w:eastAsia="仿宋"/>
          <w:b/>
          <w:bCs/>
          <w:sz w:val="30"/>
          <w:szCs w:val="30"/>
        </w:rPr>
        <w:t>日至</w:t>
      </w:r>
      <w:r>
        <w:rPr>
          <w:rFonts w:ascii="仿宋" w:hAnsi="仿宋" w:eastAsia="仿宋"/>
          <w:b/>
          <w:bCs/>
          <w:sz w:val="30"/>
          <w:szCs w:val="30"/>
        </w:rPr>
        <w:t>25</w:t>
      </w:r>
      <w:r>
        <w:rPr>
          <w:rFonts w:hint="eastAsia" w:ascii="仿宋" w:hAnsi="仿宋" w:eastAsia="仿宋"/>
          <w:b/>
          <w:bCs/>
          <w:sz w:val="30"/>
          <w:szCs w:val="30"/>
        </w:rPr>
        <w:t>日工作日时间携带相关材料到本会办理退费。</w:t>
      </w:r>
    </w:p>
    <w:p>
      <w:pPr>
        <w:spacing w:line="520" w:lineRule="exact"/>
        <w:ind w:firstLine="602" w:firstLineChars="200"/>
        <w:rPr>
          <w:rFonts w:hint="eastAsia" w:ascii="仿宋" w:hAnsi="仿宋" w:eastAsia="仿宋"/>
          <w:b/>
          <w:sz w:val="30"/>
          <w:szCs w:val="30"/>
        </w:rPr>
      </w:pPr>
      <w:r>
        <w:rPr>
          <w:rFonts w:hint="eastAsia" w:ascii="仿宋" w:hAnsi="仿宋" w:eastAsia="仿宋"/>
          <w:b/>
          <w:bCs/>
          <w:sz w:val="30"/>
          <w:szCs w:val="30"/>
        </w:rPr>
        <w:t>地址</w:t>
      </w:r>
      <w:r>
        <w:rPr>
          <w:rFonts w:ascii="仿宋" w:hAnsi="仿宋" w:eastAsia="仿宋"/>
          <w:b/>
          <w:bCs/>
          <w:sz w:val="30"/>
          <w:szCs w:val="30"/>
        </w:rPr>
        <w:t>:</w:t>
      </w:r>
      <w:r>
        <w:rPr>
          <w:rFonts w:hint="eastAsia" w:ascii="仿宋_GB2312" w:hAnsi="Calibri" w:eastAsia="仿宋_GB2312"/>
          <w:sz w:val="32"/>
        </w:rPr>
        <w:t xml:space="preserve"> </w:t>
      </w:r>
      <w:r>
        <w:rPr>
          <w:rFonts w:hint="eastAsia" w:ascii="仿宋" w:hAnsi="仿宋" w:eastAsia="仿宋"/>
          <w:b/>
          <w:bCs/>
          <w:sz w:val="30"/>
          <w:szCs w:val="30"/>
        </w:rPr>
        <w:t>枣庄市薛城区武夷山路1379号枣庄市司法局大楼二楼东首230室</w:t>
      </w:r>
    </w:p>
    <w:p>
      <w:pPr>
        <w:spacing w:line="520" w:lineRule="exact"/>
        <w:ind w:firstLine="602" w:firstLineChars="200"/>
        <w:rPr>
          <w:rFonts w:hint="default" w:ascii="黑体" w:hAnsi="黑体" w:eastAsia="仿宋"/>
          <w:b/>
          <w:bCs/>
          <w:sz w:val="30"/>
          <w:szCs w:val="30"/>
          <w:lang w:val="en-US" w:eastAsia="zh-CN"/>
        </w:rPr>
      </w:pPr>
      <w:r>
        <w:rPr>
          <w:rFonts w:hint="eastAsia" w:ascii="仿宋" w:hAnsi="仿宋" w:eastAsia="仿宋"/>
          <w:b/>
          <w:sz w:val="30"/>
          <w:szCs w:val="30"/>
        </w:rPr>
        <w:t>联系人</w:t>
      </w:r>
      <w:r>
        <w:rPr>
          <w:rFonts w:ascii="仿宋" w:hAnsi="仿宋" w:eastAsia="仿宋"/>
          <w:b/>
          <w:sz w:val="30"/>
          <w:szCs w:val="30"/>
        </w:rPr>
        <w:t>:</w:t>
      </w:r>
      <w:r>
        <w:rPr>
          <w:rFonts w:hint="eastAsia" w:ascii="仿宋" w:hAnsi="仿宋" w:eastAsia="仿宋"/>
          <w:b/>
          <w:sz w:val="30"/>
          <w:szCs w:val="30"/>
          <w:lang w:eastAsia="zh-CN"/>
        </w:rPr>
        <w:t>刘森</w:t>
      </w:r>
      <w:r>
        <w:rPr>
          <w:rFonts w:hint="eastAsia" w:ascii="仿宋" w:hAnsi="仿宋" w:eastAsia="仿宋"/>
          <w:b/>
          <w:sz w:val="30"/>
          <w:szCs w:val="30"/>
        </w:rPr>
        <w:t>；联系电话</w:t>
      </w:r>
      <w:r>
        <w:rPr>
          <w:rFonts w:ascii="仿宋" w:hAnsi="仿宋" w:eastAsia="仿宋"/>
          <w:b/>
          <w:sz w:val="30"/>
          <w:szCs w:val="30"/>
        </w:rPr>
        <w:t>:0632-3337567</w:t>
      </w:r>
      <w:r>
        <w:rPr>
          <w:rFonts w:hint="eastAsia" w:ascii="仿宋" w:hAnsi="仿宋" w:eastAsia="仿宋"/>
          <w:b/>
          <w:sz w:val="30"/>
          <w:szCs w:val="30"/>
        </w:rPr>
        <w:t>,</w:t>
      </w:r>
      <w:r>
        <w:rPr>
          <w:rFonts w:hint="eastAsia" w:ascii="仿宋" w:hAnsi="仿宋" w:eastAsia="仿宋"/>
          <w:b/>
          <w:sz w:val="30"/>
          <w:szCs w:val="30"/>
          <w:lang w:val="en-US" w:eastAsia="zh-CN"/>
        </w:rPr>
        <w:t>18663297795</w:t>
      </w:r>
      <w:bookmarkStart w:id="0" w:name="_GoBack"/>
      <w:bookmarkEnd w:id="0"/>
    </w:p>
    <w:p>
      <w:pPr>
        <w:spacing w:line="520" w:lineRule="exact"/>
        <w:jc w:val="center"/>
        <w:rPr>
          <w:rFonts w:ascii="仿宋" w:hAnsi="仿宋" w:eastAsia="仿宋"/>
          <w:sz w:val="30"/>
          <w:szCs w:val="30"/>
        </w:rPr>
      </w:pPr>
      <w:r>
        <w:rPr>
          <w:rFonts w:hint="eastAsia" w:ascii="黑体" w:hAnsi="黑体" w:eastAsia="黑体"/>
          <w:b/>
          <w:bCs/>
          <w:sz w:val="30"/>
          <w:szCs w:val="30"/>
        </w:rPr>
        <w:t>自然人退费应提交以下材料</w:t>
      </w:r>
    </w:p>
    <w:p>
      <w:pPr>
        <w:numPr>
          <w:ilvl w:val="0"/>
          <w:numId w:val="1"/>
        </w:numPr>
        <w:spacing w:line="520" w:lineRule="exact"/>
        <w:rPr>
          <w:rFonts w:ascii="仿宋" w:hAnsi="仿宋" w:eastAsia="仿宋"/>
          <w:sz w:val="30"/>
          <w:szCs w:val="30"/>
        </w:rPr>
      </w:pPr>
      <w:r>
        <w:rPr>
          <w:rFonts w:hint="eastAsia" w:ascii="仿宋" w:hAnsi="仿宋" w:eastAsia="仿宋"/>
          <w:sz w:val="30"/>
          <w:szCs w:val="30"/>
        </w:rPr>
        <w:t>当事人身份证复印件一份；当事人委托他人办理退费事宜的应提供授权委托书及被委托人身份证复印件一份；</w:t>
      </w:r>
    </w:p>
    <w:p>
      <w:pPr>
        <w:numPr>
          <w:ilvl w:val="0"/>
          <w:numId w:val="1"/>
        </w:numPr>
        <w:spacing w:line="520" w:lineRule="exact"/>
        <w:rPr>
          <w:rFonts w:ascii="仿宋" w:hAnsi="仿宋" w:eastAsia="仿宋"/>
          <w:sz w:val="30"/>
          <w:szCs w:val="30"/>
        </w:rPr>
      </w:pPr>
      <w:r>
        <w:rPr>
          <w:rFonts w:hint="eastAsia" w:ascii="仿宋" w:hAnsi="仿宋" w:eastAsia="仿宋"/>
          <w:sz w:val="30"/>
          <w:szCs w:val="30"/>
        </w:rPr>
        <w:t>预交仲裁费票据复印件一份；</w:t>
      </w:r>
    </w:p>
    <w:p>
      <w:pPr>
        <w:numPr>
          <w:ilvl w:val="0"/>
          <w:numId w:val="1"/>
        </w:numPr>
        <w:spacing w:line="520" w:lineRule="exact"/>
        <w:rPr>
          <w:rFonts w:ascii="仿宋" w:hAnsi="仿宋" w:eastAsia="仿宋"/>
          <w:sz w:val="30"/>
          <w:szCs w:val="30"/>
        </w:rPr>
      </w:pPr>
      <w:r>
        <w:rPr>
          <w:rFonts w:hint="eastAsia" w:ascii="仿宋" w:hAnsi="仿宋" w:eastAsia="仿宋"/>
          <w:sz w:val="30"/>
          <w:szCs w:val="30"/>
        </w:rPr>
        <w:t>当事人提供退费说明一份（格式附后），填写开户户名、开户银行全称，开户人必须是当事人本人，并签名确认。提供银行存折或者银行卡复印件一份；</w:t>
      </w:r>
    </w:p>
    <w:p>
      <w:pPr>
        <w:numPr>
          <w:ilvl w:val="0"/>
          <w:numId w:val="1"/>
        </w:numPr>
        <w:spacing w:line="520" w:lineRule="exact"/>
        <w:rPr>
          <w:rFonts w:ascii="仿宋" w:hAnsi="仿宋" w:eastAsia="仿宋"/>
          <w:sz w:val="30"/>
          <w:szCs w:val="30"/>
        </w:rPr>
      </w:pPr>
      <w:r>
        <w:rPr>
          <w:rFonts w:hint="eastAsia" w:ascii="仿宋" w:hAnsi="仿宋" w:eastAsia="仿宋"/>
          <w:sz w:val="30"/>
          <w:szCs w:val="30"/>
        </w:rPr>
        <w:t>当事人出具收据一份</w:t>
      </w:r>
      <w:r>
        <w:rPr>
          <w:rFonts w:ascii="仿宋" w:hAnsi="仿宋" w:eastAsia="仿宋"/>
          <w:sz w:val="30"/>
          <w:szCs w:val="30"/>
        </w:rPr>
        <w:t>(</w:t>
      </w:r>
      <w:r>
        <w:rPr>
          <w:rFonts w:hint="eastAsia" w:ascii="仿宋" w:hAnsi="仿宋" w:eastAsia="仿宋"/>
          <w:sz w:val="30"/>
          <w:szCs w:val="30"/>
        </w:rPr>
        <w:t>格式附后</w:t>
      </w:r>
      <w:r>
        <w:rPr>
          <w:rFonts w:ascii="仿宋" w:hAnsi="仿宋" w:eastAsia="仿宋"/>
          <w:sz w:val="30"/>
          <w:szCs w:val="30"/>
        </w:rPr>
        <w:t>)</w:t>
      </w:r>
      <w:r>
        <w:rPr>
          <w:rFonts w:hint="eastAsia" w:ascii="仿宋" w:hAnsi="仿宋" w:eastAsia="仿宋"/>
          <w:sz w:val="30"/>
          <w:szCs w:val="30"/>
        </w:rPr>
        <w:t>，应注明收到仲裁费退费金额并签名确认。</w:t>
      </w:r>
    </w:p>
    <w:p>
      <w:pPr>
        <w:spacing w:line="520" w:lineRule="exact"/>
        <w:jc w:val="center"/>
        <w:rPr>
          <w:rFonts w:ascii="仿宋" w:hAnsi="仿宋" w:eastAsia="仿宋"/>
          <w:sz w:val="30"/>
          <w:szCs w:val="30"/>
        </w:rPr>
      </w:pPr>
      <w:r>
        <w:rPr>
          <w:rFonts w:hint="eastAsia" w:ascii="黑体" w:hAnsi="黑体" w:eastAsia="黑体"/>
          <w:b/>
          <w:bCs/>
          <w:sz w:val="30"/>
          <w:szCs w:val="30"/>
        </w:rPr>
        <w:t>法人或者其他组织退费应提交以下材料</w:t>
      </w:r>
    </w:p>
    <w:p>
      <w:pPr>
        <w:spacing w:line="52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、当事人单位委托他人办理退费事宜应提供单位授权委托书及被委托人身份证复印件一份；</w:t>
      </w:r>
    </w:p>
    <w:p>
      <w:pPr>
        <w:spacing w:line="52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、预交仲裁费票据复印件一份；</w:t>
      </w:r>
    </w:p>
    <w:p>
      <w:pPr>
        <w:spacing w:line="520" w:lineRule="exac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、当事人提供退费说明一份（格式附后），填写开户户名、开户银行全称，开户人必须是当事人单位，并加盖公章确认。提供银行存折或者银行卡复印件一份；</w:t>
      </w:r>
    </w:p>
    <w:p>
      <w:pPr>
        <w:spacing w:line="520" w:lineRule="exac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、当事人出具收据一份（格式附后），应注明收到仲裁费退费金额并加盖公章确认。</w:t>
      </w:r>
    </w:p>
    <w:p>
      <w:pPr>
        <w:spacing w:line="520" w:lineRule="exact"/>
        <w:rPr>
          <w:rFonts w:ascii="黑体" w:hAnsi="黑体" w:eastAsia="黑体"/>
          <w:b/>
          <w:sz w:val="32"/>
          <w:szCs w:val="32"/>
        </w:rPr>
      </w:pPr>
      <w:r>
        <w:rPr>
          <w:rFonts w:hint="eastAsia" w:ascii="黑体" w:hAnsi="黑体" w:eastAsia="黑体"/>
          <w:b/>
          <w:sz w:val="30"/>
          <w:szCs w:val="30"/>
        </w:rPr>
        <w:t>友情提示：为保证退款即时到账，请尽可能提供建设银行帐号。提交材料格式文本可到枣庄仲裁委员会网站下载（</w:t>
      </w:r>
      <w:r>
        <w:rPr>
          <w:rFonts w:ascii="黑体" w:hAnsi="黑体" w:eastAsia="黑体"/>
          <w:b/>
          <w:sz w:val="30"/>
          <w:szCs w:val="30"/>
        </w:rPr>
        <w:t>Http://www.zzzcw.org.cn/</w:t>
      </w:r>
      <w:r>
        <w:rPr>
          <w:rFonts w:hint="eastAsia" w:ascii="黑体" w:hAnsi="黑体" w:eastAsia="黑体"/>
          <w:b/>
          <w:sz w:val="30"/>
          <w:szCs w:val="30"/>
        </w:rPr>
        <w:t>）。</w:t>
      </w:r>
    </w:p>
    <w:sectPr>
      <w:footerReference r:id="rId3" w:type="default"/>
      <w:pgSz w:w="11906" w:h="16838"/>
      <w:pgMar w:top="1191"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DD0AB"/>
    <w:multiLevelType w:val="singleLevel"/>
    <w:tmpl w:val="C70DD0A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7D"/>
    <w:rsid w:val="0003327F"/>
    <w:rsid w:val="0005395E"/>
    <w:rsid w:val="000734C2"/>
    <w:rsid w:val="000772F6"/>
    <w:rsid w:val="00094C50"/>
    <w:rsid w:val="000E2A82"/>
    <w:rsid w:val="0010172A"/>
    <w:rsid w:val="00111449"/>
    <w:rsid w:val="001D1FAC"/>
    <w:rsid w:val="0020587D"/>
    <w:rsid w:val="002272CA"/>
    <w:rsid w:val="002B44F7"/>
    <w:rsid w:val="002F3C7D"/>
    <w:rsid w:val="00310782"/>
    <w:rsid w:val="0034517F"/>
    <w:rsid w:val="0038754F"/>
    <w:rsid w:val="00390F5B"/>
    <w:rsid w:val="003D4E19"/>
    <w:rsid w:val="003D5CBD"/>
    <w:rsid w:val="004216CF"/>
    <w:rsid w:val="0043445F"/>
    <w:rsid w:val="004A5071"/>
    <w:rsid w:val="004E4D19"/>
    <w:rsid w:val="00510FC4"/>
    <w:rsid w:val="005E4351"/>
    <w:rsid w:val="00653462"/>
    <w:rsid w:val="006801C5"/>
    <w:rsid w:val="00691567"/>
    <w:rsid w:val="006D406E"/>
    <w:rsid w:val="006D7B7F"/>
    <w:rsid w:val="007039FB"/>
    <w:rsid w:val="00767865"/>
    <w:rsid w:val="0078671C"/>
    <w:rsid w:val="00803439"/>
    <w:rsid w:val="00823F8F"/>
    <w:rsid w:val="00853537"/>
    <w:rsid w:val="00900DD8"/>
    <w:rsid w:val="00904070"/>
    <w:rsid w:val="009230EF"/>
    <w:rsid w:val="0093684F"/>
    <w:rsid w:val="0095554F"/>
    <w:rsid w:val="00970FEB"/>
    <w:rsid w:val="009970B2"/>
    <w:rsid w:val="00A44C43"/>
    <w:rsid w:val="00B24D44"/>
    <w:rsid w:val="00B34732"/>
    <w:rsid w:val="00BB3B57"/>
    <w:rsid w:val="00C62890"/>
    <w:rsid w:val="00CD4BC7"/>
    <w:rsid w:val="00D27059"/>
    <w:rsid w:val="00D403C1"/>
    <w:rsid w:val="00EA48E2"/>
    <w:rsid w:val="00EC2861"/>
    <w:rsid w:val="00ED7836"/>
    <w:rsid w:val="00F679CF"/>
    <w:rsid w:val="1E1B6113"/>
    <w:rsid w:val="274B4A11"/>
    <w:rsid w:val="34AD6E5E"/>
    <w:rsid w:val="44F05040"/>
    <w:rsid w:val="457C76B5"/>
    <w:rsid w:val="54F156DF"/>
    <w:rsid w:val="6BF59142"/>
    <w:rsid w:val="6D470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locked/>
    <w:uiPriority w:val="99"/>
    <w:rPr>
      <w:rFonts w:cs="Times New Roman"/>
      <w:sz w:val="18"/>
      <w:szCs w:val="18"/>
    </w:rPr>
  </w:style>
  <w:style w:type="character" w:customStyle="1" w:styleId="8">
    <w:name w:val="页眉 Char"/>
    <w:basedOn w:val="6"/>
    <w:link w:val="3"/>
    <w:semiHidden/>
    <w:qFormat/>
    <w:locked/>
    <w:uiPriority w:val="99"/>
    <w:rPr>
      <w:rFonts w:cs="Times New Roman"/>
      <w:sz w:val="18"/>
      <w:szCs w:val="18"/>
    </w:rPr>
  </w:style>
  <w:style w:type="paragraph" w:customStyle="1" w:styleId="9">
    <w:name w:val="0"/>
    <w:basedOn w:val="1"/>
    <w:qFormat/>
    <w:uiPriority w:val="99"/>
    <w:pPr>
      <w:widowControl/>
      <w:snapToGrid w:val="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Words>
  <Characters>484</Characters>
  <Lines>4</Lines>
  <Paragraphs>1</Paragraphs>
  <TotalTime>11</TotalTime>
  <ScaleCrop>false</ScaleCrop>
  <LinksUpToDate>false</LinksUpToDate>
  <CharactersWithSpaces>567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2020-07-20T15:29:00Z</dcterms:created>
  <dc:creator>NTKO</dc:creator>
  <cp:lastModifiedBy>user</cp:lastModifiedBy>
  <cp:lastPrinted>2020-07-20T11:39:00Z</cp:lastPrinted>
  <dcterms:modified xsi:type="dcterms:W3CDTF">2021-07-19T10:00:16Z</dcterms:modified>
  <dc:title>办理仲裁退费提交材料清单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