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全市机关党建品牌创建申报表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99"/>
        <w:gridCol w:w="913"/>
        <w:gridCol w:w="1476"/>
        <w:gridCol w:w="14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7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党组织名称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中共枣庄仲裁委员会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秘书处党组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党员人数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负责人姓名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孙筱钺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党组书记、秘书长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3220168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联系人姓名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峰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四级主任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科员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3352110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3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品牌名称</w:t>
            </w:r>
          </w:p>
        </w:tc>
        <w:tc>
          <w:tcPr>
            <w:tcW w:w="69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品牌名称：党建引领 阳光仲裁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品牌标识：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1635125"/>
                  <wp:effectExtent l="0" t="0" r="6350" b="317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标识释义及品牌内涵：“党建引领 阳光仲裁” 品牌标识以党旗、枣庄仲裁委员会会标、由枣庄“仲裁”首字母“ZC”变形而成的凤凰及金黄太阳色组成。标识体现了枣庄仲裁坚持党建旗帜引领，紧密围绕仲裁主责主业，紧扣“内外兼修、提质增效”主题，通过加强党建工作和队伍建设，强化服务意识，提升裁决质效，致力公正仲裁，推进社会主义法治建设，构建“党建引领、公正公平、廉洁高效、服务发展”的阳光仲裁机制，努力让人民群众在每一个仲裁案件中都感受到公平正义，为实现经济社会健康发展提供坚强仲裁保障。  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4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情况简介</w:t>
            </w:r>
          </w:p>
        </w:tc>
        <w:tc>
          <w:tcPr>
            <w:tcW w:w="6905" w:type="dxa"/>
            <w:gridSpan w:val="5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思路：为扎实推进枣庄仲裁委员会秘书处机关党建高质量发展，更好发挥机关党组织、党员的战斗堡垒和先锋模范作用，发挥党建品牌的辐射示范带动作用，通过抓党建带队伍、抓基层打基础、抓作风求实效，枣庄仲裁委员会秘书处党组研究决定开展党建品牌创建工作。按照“党建引领、公正公平、廉洁高效、服务发展”的工作理念，紧扣“内外兼修、提质增效”主题，创建主题内涵深刻，品牌叫得响，工作措施硬，党员受欢迎的党建品牌。通过活动，把党支部建设成凝聚人心，推动发展的战斗堡垒，使全体党员始终保持共产党员先进性，发挥共产党员先锋模范作用，不断提高裁决质效和服务发展的能力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创建目标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（一）围绕中心、服务大局。围绕仲裁中心工作，把党建工作与业务工作紧密结合，探索构建富有活力、服务大局的基层党建新格局。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（二）服务群众、依法办事。坚持全心全意为人民服务根本宗旨，坚持仲裁为民工作理念, 切实维护公平正义，不断提高服务群众水平。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（三）转变作风、提升形象。教育和推动全体党员干部坚定理想信念，忠诚仲裁事业，让每一个仲裁案件办理过程中都树立广大党员的良好形象。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3.工作措施及实施载体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(一)锤炼党性，夯实思想根基。通过书记讲党课、集体过政治生日、重温入党誓言、中层干部上讲台、专题讲座、座谈会、助力疫情防控、扶贫帮扶、考察学习、基层社区“双报道”等形式，坚持“三会一课”、组织生活会、民主评议党员等制度，让全体党员激活“提质增效”内生动力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(二) 定岗定责，亮出公开承诺。开展“党员岗位标兵”评选活动，实行全体党员公开承诺制，按照“设岗定责，依岗承诺”的要求，激励党员干部先锋模范作用。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(三)精进业务，提升履职效能。坚持每周五政治业务专题学习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开展典型案例、优秀文书等传阅学，实行仲裁员讲学和专家座谈交流拓展学，全面提高党员业务能力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实现仲裁的法律效果和社会效果。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四）涵养作风，丰富品牌内涵。全面推行《党员量化积分考核管理办法》，为支部党员管理注入新活力。突出仲裁服务理念，强化服务意识，把“仲裁就是服务”的思想贯穿到仲裁工作的全过程，扩展机关党建维度广度，巩固市直文明单位创建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6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枣庄仲裁委员会秘书处党组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2020年7月8日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CF2B27"/>
    <w:multiLevelType w:val="singleLevel"/>
    <w:tmpl w:val="FDCF2B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74915C"/>
    <w:multiLevelType w:val="singleLevel"/>
    <w:tmpl w:val="23749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05F7"/>
    <w:rsid w:val="24A2614C"/>
    <w:rsid w:val="31AF7511"/>
    <w:rsid w:val="394A3A85"/>
    <w:rsid w:val="779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2020-07-07T08:55:00Z</dcterms:created>
  <dc:creator>Administrator</dc:creator>
  <cp:lastModifiedBy>涧波叮咚梧桐俊秀</cp:lastModifiedBy>
  <dcterms:modified xsi:type="dcterms:W3CDTF">2020-07-08T02:44:17Z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